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570D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tkonoval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val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570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КАБІНЕТ МІНІСТРІВ УКРАЇНИ</w:t>
      </w:r>
    </w:p>
    <w:p w:rsidR="00000000" w:rsidRDefault="009C570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000000" w:rsidRDefault="009C570D">
      <w:pPr>
        <w:pStyle w:val="a3"/>
        <w:jc w:val="center"/>
      </w:pPr>
      <w:r>
        <w:rPr>
          <w:b/>
          <w:bCs/>
        </w:rPr>
        <w:t>від 22 квітня 2020 р. N 292</w:t>
      </w:r>
    </w:p>
    <w:p w:rsidR="00000000" w:rsidRDefault="009C570D">
      <w:pPr>
        <w:pStyle w:val="a3"/>
        <w:jc w:val="center"/>
      </w:pPr>
      <w:r>
        <w:rPr>
          <w:b/>
          <w:bCs/>
        </w:rPr>
        <w:t>Київ</w:t>
      </w:r>
    </w:p>
    <w:p w:rsidR="00000000" w:rsidRDefault="009C570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встановлення розміру плати за подання скарги та затвердження Порядку здійснення плати за подання скарги до органу оскарження через електронну систему закупівель та її</w:t>
      </w:r>
      <w:r>
        <w:rPr>
          <w:rFonts w:eastAsia="Times New Roman"/>
        </w:rPr>
        <w:t xml:space="preserve"> повернення суб'єкту оскарження</w:t>
      </w:r>
    </w:p>
    <w:p w:rsidR="00000000" w:rsidRDefault="009C570D">
      <w:pPr>
        <w:pStyle w:val="a3"/>
        <w:jc w:val="both"/>
      </w:pPr>
      <w:r>
        <w:t xml:space="preserve">Відповідно до </w:t>
      </w:r>
      <w:r>
        <w:rPr>
          <w:color w:val="0000FF"/>
        </w:rPr>
        <w:t>частини сьомої статті 18 Закону України "Про публічні закупівлі"</w:t>
      </w:r>
      <w:r>
        <w:t xml:space="preserve"> Кабінет Міністрів України </w:t>
      </w:r>
      <w:r>
        <w:rPr>
          <w:b/>
          <w:bCs/>
        </w:rPr>
        <w:t>постановляє</w:t>
      </w:r>
      <w:r>
        <w:t>:</w:t>
      </w:r>
    </w:p>
    <w:p w:rsidR="00000000" w:rsidRDefault="009C570D">
      <w:pPr>
        <w:pStyle w:val="a3"/>
        <w:jc w:val="both"/>
      </w:pPr>
      <w:r>
        <w:t>1. Установити, що за подання скарги до органу оскарження справляється плата в таких розмірах:</w:t>
      </w:r>
    </w:p>
    <w:p w:rsidR="00000000" w:rsidRDefault="009C570D">
      <w:pPr>
        <w:pStyle w:val="a3"/>
        <w:jc w:val="both"/>
      </w:pPr>
      <w:r>
        <w:t>1) 0,3 відсо</w:t>
      </w:r>
      <w:r>
        <w:t>тка очікуваної вартості предмета закупівлі або його частини (лота) у разі оскарження такої частини предмета закупівлі (лота), але не менш як 2 тис. гривень та не більш як 85 тис. гривень - у разі оскарження:</w:t>
      </w:r>
    </w:p>
    <w:p w:rsidR="00000000" w:rsidRDefault="009C570D">
      <w:pPr>
        <w:pStyle w:val="a3"/>
        <w:jc w:val="both"/>
      </w:pPr>
      <w:r>
        <w:t>тендерної документації;</w:t>
      </w:r>
    </w:p>
    <w:p w:rsidR="00000000" w:rsidRDefault="009C570D">
      <w:pPr>
        <w:pStyle w:val="a3"/>
        <w:jc w:val="both"/>
      </w:pPr>
      <w:r>
        <w:t>технічних, кількісних та</w:t>
      </w:r>
      <w:r>
        <w:t xml:space="preserve"> якісних характеристик предмета закупівлі та/або кваліфікаційних критеріїв до учасників відбору, встановлених відповідно до вимог </w:t>
      </w:r>
      <w:r>
        <w:rPr>
          <w:color w:val="0000FF"/>
        </w:rPr>
        <w:t>Закону України "Про особливості здійснення закупівель товарів, робіт і послуг для гарантованого забезпечення потреб оборони"</w:t>
      </w:r>
      <w:r>
        <w:t>;</w:t>
      </w:r>
    </w:p>
    <w:p w:rsidR="00000000" w:rsidRDefault="009C570D">
      <w:pPr>
        <w:pStyle w:val="a3"/>
        <w:jc w:val="both"/>
      </w:pPr>
      <w:r>
        <w:t>прийнятих рішень, дії чи бездіяльності замовника, що відбулися:</w:t>
      </w:r>
    </w:p>
    <w:p w:rsidR="00000000" w:rsidRDefault="009C570D">
      <w:pPr>
        <w:pStyle w:val="a3"/>
        <w:jc w:val="both"/>
      </w:pPr>
      <w:r>
        <w:t>до закінчення строку, встановленого для подання тендерних пропозицій;</w:t>
      </w:r>
    </w:p>
    <w:p w:rsidR="00000000" w:rsidRDefault="009C570D">
      <w:pPr>
        <w:pStyle w:val="a3"/>
        <w:jc w:val="both"/>
      </w:pPr>
      <w:r>
        <w:t xml:space="preserve">до закінчення періоду, встановленого для подання цінових пропозицій відповідно до вимог </w:t>
      </w:r>
      <w:r>
        <w:rPr>
          <w:color w:val="0000FF"/>
        </w:rPr>
        <w:t>Закону України "Про особливості зд</w:t>
      </w:r>
      <w:r>
        <w:rPr>
          <w:color w:val="0000FF"/>
        </w:rPr>
        <w:t>ійснення закупівель товарів, робіт і послуг для гарантованого забезпечення потреб оборони"</w:t>
      </w:r>
      <w:r>
        <w:t>;</w:t>
      </w:r>
    </w:p>
    <w:p w:rsidR="00000000" w:rsidRDefault="009C570D">
      <w:pPr>
        <w:pStyle w:val="a3"/>
        <w:jc w:val="both"/>
      </w:pPr>
      <w:r>
        <w:t xml:space="preserve">2) 2 тис. гривень - у разі оскарження тендерної документації щодо умов проведення закупівель відповідно до </w:t>
      </w:r>
      <w:r>
        <w:rPr>
          <w:color w:val="0000FF"/>
        </w:rPr>
        <w:t>Закону України "Про запровадження нових інвестиційних мож</w:t>
      </w:r>
      <w:r>
        <w:rPr>
          <w:color w:val="0000FF"/>
        </w:rPr>
        <w:t>ливостей, гарантування прав та законних інтересів суб'єктів підприємницької діяльності для проведення масштабної енергомодернізації"</w:t>
      </w:r>
      <w:r>
        <w:t>;</w:t>
      </w:r>
    </w:p>
    <w:p w:rsidR="00000000" w:rsidRDefault="009C570D">
      <w:pPr>
        <w:pStyle w:val="a3"/>
        <w:jc w:val="both"/>
      </w:pPr>
      <w:r>
        <w:t>3) 2 тис. гривень - у разі оскарження рішень, дій чи бездіяльності замовника, які відбулися до проведення електронного аук</w:t>
      </w:r>
      <w:r>
        <w:t xml:space="preserve">ціону в електронній системі закупівель відповідно до </w:t>
      </w:r>
      <w:r>
        <w:rPr>
          <w:color w:val="0000FF"/>
        </w:rPr>
        <w:t xml:space="preserve">Закону </w:t>
      </w:r>
      <w:r>
        <w:rPr>
          <w:color w:val="0000FF"/>
        </w:rPr>
        <w:lastRenderedPageBreak/>
        <w:t>України "Про запровадження нових інвестиційних можливостей, гарантування прав та законних інтересів суб'єктів підприємницької діяльності для проведення масштабної енергомодернізації"</w:t>
      </w:r>
      <w:r>
        <w:t>;</w:t>
      </w:r>
    </w:p>
    <w:p w:rsidR="00000000" w:rsidRDefault="009C570D">
      <w:pPr>
        <w:pStyle w:val="a3"/>
        <w:jc w:val="both"/>
      </w:pPr>
      <w:r>
        <w:t>4) 0,6 відсо</w:t>
      </w:r>
      <w:r>
        <w:t xml:space="preserve">тка очікуваної вартості предмета закупівлі або його частини (лота) у разі оскарження такої частини предмета закупівлі (лота), або ціни енергосервісного договору, зазначеної суб'єктом оскарження у тендерній пропозиції відповідно до </w:t>
      </w:r>
      <w:r>
        <w:rPr>
          <w:color w:val="0000FF"/>
        </w:rPr>
        <w:t>Закону України "Про запро</w:t>
      </w:r>
      <w:r>
        <w:rPr>
          <w:color w:val="0000FF"/>
        </w:rPr>
        <w:t>вадження нових інвестиційних можливостей, гарантування прав та законних інтересів суб'єктів підприємницької діяльності для проведення масштабної енергомодернізації"</w:t>
      </w:r>
      <w:r>
        <w:t>, але не менш як 3 тис. гривень та не більш як 170 тис. гривень - у разі оскарження прийняти</w:t>
      </w:r>
      <w:r>
        <w:t>х рішень, дій чи бездіяльності замовника, які відбулися:</w:t>
      </w:r>
    </w:p>
    <w:p w:rsidR="00000000" w:rsidRDefault="009C570D">
      <w:pPr>
        <w:pStyle w:val="a3"/>
        <w:jc w:val="both"/>
      </w:pPr>
      <w:r>
        <w:t>після оцінки тендерних пропозицій;</w:t>
      </w:r>
    </w:p>
    <w:p w:rsidR="00000000" w:rsidRDefault="009C570D">
      <w:pPr>
        <w:pStyle w:val="a3"/>
        <w:jc w:val="both"/>
      </w:pPr>
      <w:r>
        <w:t xml:space="preserve">після розгляду тендерних пропозицій відповідно до </w:t>
      </w:r>
      <w:r>
        <w:rPr>
          <w:color w:val="0000FF"/>
        </w:rPr>
        <w:t>статті 29 Закону України "Про публічні закупівлі"</w:t>
      </w:r>
      <w:r>
        <w:t>;</w:t>
      </w:r>
    </w:p>
    <w:p w:rsidR="00000000" w:rsidRDefault="009C570D">
      <w:pPr>
        <w:pStyle w:val="a3"/>
        <w:jc w:val="both"/>
      </w:pPr>
      <w:r>
        <w:t>після розгляду тендерних пропозиції, поданих на перший етап кон</w:t>
      </w:r>
      <w:r>
        <w:t>курентного діалогу, на відповідність вимогам, установленим у тендерній документації для першого етапу;</w:t>
      </w:r>
    </w:p>
    <w:p w:rsidR="00000000" w:rsidRDefault="009C570D">
      <w:pPr>
        <w:pStyle w:val="a3"/>
        <w:jc w:val="both"/>
      </w:pPr>
      <w:r>
        <w:t>після розгляду документів, поданих учасником процедури закупівлі на кваліфікаційний відбір на першому етапі торгів з обмеженою участю, на відповідність в</w:t>
      </w:r>
      <w:r>
        <w:t>имогам, установленим у тендерній документації для першого етапу, та оцінки кваліфікації учасників на першому етапі процедури торгів з обмеженою участю;</w:t>
      </w:r>
    </w:p>
    <w:p w:rsidR="00000000" w:rsidRDefault="009C570D">
      <w:pPr>
        <w:pStyle w:val="a3"/>
        <w:jc w:val="both"/>
      </w:pPr>
      <w:r>
        <w:t>після оприлюднення в електронній системі закупівель повідомлення про намір укласти договір про закупівлю</w:t>
      </w:r>
      <w:r>
        <w:t>.</w:t>
      </w:r>
    </w:p>
    <w:p w:rsidR="00000000" w:rsidRDefault="009C570D">
      <w:pPr>
        <w:pStyle w:val="a3"/>
        <w:jc w:val="both"/>
      </w:pPr>
      <w:r>
        <w:t>Розмір плати розраховується автоматично електронною системою закупівель та округлюється до наступних 10 гривень.</w:t>
      </w:r>
    </w:p>
    <w:p w:rsidR="00000000" w:rsidRDefault="009C570D">
      <w:pPr>
        <w:pStyle w:val="a3"/>
        <w:jc w:val="both"/>
      </w:pPr>
      <w:r>
        <w:t>2. Затвердити Порядок здійснення плати за подання скарги до органу оскарження через електронну систему закупівель та її повернення суб'єкту о</w:t>
      </w:r>
      <w:r>
        <w:t>скарження, що додається.</w:t>
      </w:r>
    </w:p>
    <w:p w:rsidR="00000000" w:rsidRDefault="009C570D">
      <w:pPr>
        <w:pStyle w:val="a3"/>
        <w:jc w:val="both"/>
      </w:pPr>
      <w:r>
        <w:t xml:space="preserve">3. Установити, що під час проведення процедур закупівель товарів, робіт і послуг, розпочатих до введення в дію </w:t>
      </w:r>
      <w:r>
        <w:rPr>
          <w:color w:val="0000FF"/>
        </w:rPr>
        <w:t>Закону України від 19 вересня 2019 р. N 114-IX "Про внесення змін до Закону України "Про публічні закупівлі" та деяких і</w:t>
      </w:r>
      <w:r>
        <w:rPr>
          <w:color w:val="0000FF"/>
        </w:rPr>
        <w:t>нших законодавчих актів України щодо вдосконалення публічних закупівель"</w:t>
      </w:r>
      <w:r>
        <w:t xml:space="preserve">, розмір плати за подання скарги суб'єктом оскарження в органі оскарження визначається відповідно до </w:t>
      </w:r>
      <w:r>
        <w:rPr>
          <w:color w:val="0000FF"/>
        </w:rPr>
        <w:t>постанови Кабінету Міністрів України від 23 березня 2016 р. N 291 "Про встановлення</w:t>
      </w:r>
      <w:r>
        <w:rPr>
          <w:color w:val="0000FF"/>
        </w:rPr>
        <w:t xml:space="preserve"> розміру плати за подання скарги"</w:t>
      </w:r>
      <w:r>
        <w:t xml:space="preserve"> (Офіційний вісник України, 2016 р., N 30, ст. 1188).</w:t>
      </w:r>
    </w:p>
    <w:p w:rsidR="00000000" w:rsidRDefault="009C570D">
      <w:pPr>
        <w:pStyle w:val="a3"/>
        <w:jc w:val="both"/>
      </w:pPr>
      <w:r>
        <w:t>4. Визначити державне підприємство "ПРОЗОРРО" (адміністратор електронної системи закупівель), що належить до сфери управління Міністерства розвитку економіки, торгівлі т</w:t>
      </w:r>
      <w:r>
        <w:t>а сільського господарства, відповідальним за забезпечення отримання плати за подання скарги до органу оскарження через електронну систему закупівель та її повернення суб'єкту оскарження або перерахування до державного бюджету.</w:t>
      </w:r>
    </w:p>
    <w:p w:rsidR="00000000" w:rsidRDefault="009C570D">
      <w:pPr>
        <w:pStyle w:val="a3"/>
        <w:jc w:val="both"/>
      </w:pPr>
      <w:r>
        <w:t>5. Визнати такою, що втратила</w:t>
      </w:r>
      <w:r>
        <w:t xml:space="preserve"> чинність, </w:t>
      </w:r>
      <w:r>
        <w:rPr>
          <w:color w:val="0000FF"/>
        </w:rPr>
        <w:t>постанову Кабінету Міністрів України від 23 березня 2016 р. N 291 "Про встановлення розміру плати за подання скарги"</w:t>
      </w:r>
      <w:r>
        <w:t xml:space="preserve"> (Офіційний вісник України, 2016 р., N 30, ст. 1188).</w:t>
      </w:r>
    </w:p>
    <w:p w:rsidR="00000000" w:rsidRDefault="009C570D">
      <w:pPr>
        <w:pStyle w:val="a3"/>
        <w:jc w:val="both"/>
      </w:pPr>
      <w:r>
        <w:t xml:space="preserve">6. Ця постанова набирає чинності з дня введення в дію </w:t>
      </w:r>
      <w:r>
        <w:rPr>
          <w:color w:val="0000FF"/>
        </w:rPr>
        <w:t xml:space="preserve">Закону України від 19 вересня 2019 р. N 114-IX "Про внесення змін до Закону України "Про публічні закупівлі" та деяких інших </w:t>
      </w:r>
      <w:r>
        <w:rPr>
          <w:color w:val="0000FF"/>
        </w:rPr>
        <w:lastRenderedPageBreak/>
        <w:t>законодавчих актів України щодо вдосконалення публічних закупівель"</w:t>
      </w:r>
      <w:r>
        <w:t>, але не раніше дня її опублікування, крім пункту 5 цієї постано</w:t>
      </w:r>
      <w:r>
        <w:t>ви, який набирає чинності з 1 січня 2021 року.</w:t>
      </w:r>
    </w:p>
    <w:p w:rsidR="00000000" w:rsidRDefault="009C570D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9C570D">
            <w:pPr>
              <w:pStyle w:val="a3"/>
              <w:jc w:val="center"/>
            </w:pPr>
            <w:r>
              <w:rPr>
                <w:b/>
                <w:bCs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00000" w:rsidRDefault="009C570D">
            <w:pPr>
              <w:pStyle w:val="a3"/>
              <w:jc w:val="center"/>
            </w:pPr>
            <w:r>
              <w:rPr>
                <w:b/>
                <w:bCs/>
              </w:rPr>
              <w:t>Д. ШМИГАЛЬ</w:t>
            </w:r>
          </w:p>
        </w:tc>
      </w:tr>
    </w:tbl>
    <w:p w:rsidR="00000000" w:rsidRDefault="009C570D">
      <w:pPr>
        <w:pStyle w:val="a3"/>
        <w:jc w:val="both"/>
      </w:pPr>
      <w:r>
        <w:br w:type="textWrapping" w:clear="all"/>
      </w:r>
    </w:p>
    <w:p w:rsidR="00000000" w:rsidRDefault="009C570D">
      <w:pPr>
        <w:pStyle w:val="a3"/>
        <w:jc w:val="both"/>
      </w:pPr>
      <w:r>
        <w:t>Інд. 67</w:t>
      </w:r>
    </w:p>
    <w:p w:rsidR="00000000" w:rsidRDefault="009C570D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9C570D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22 квітня 2020 р. N 292</w:t>
            </w:r>
          </w:p>
        </w:tc>
      </w:tr>
    </w:tbl>
    <w:p w:rsidR="00000000" w:rsidRDefault="009C570D">
      <w:pPr>
        <w:pStyle w:val="a3"/>
        <w:jc w:val="both"/>
      </w:pPr>
      <w:r>
        <w:br w:type="textWrapping" w:clear="all"/>
      </w:r>
    </w:p>
    <w:p w:rsidR="00000000" w:rsidRDefault="009C570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здійснення плати за подання скарги до органу оскарження через електрон</w:t>
      </w:r>
      <w:r>
        <w:rPr>
          <w:rFonts w:eastAsia="Times New Roman"/>
        </w:rPr>
        <w:t>ну систему закупівель та її повернення суб'єкту оскарження</w:t>
      </w:r>
    </w:p>
    <w:p w:rsidR="00000000" w:rsidRDefault="009C570D">
      <w:pPr>
        <w:pStyle w:val="a3"/>
        <w:jc w:val="both"/>
      </w:pPr>
      <w:r>
        <w:t>1. Цей Порядок визначає умови здійснення плати за подання скарги до органу оскарження (далі - плата за скаргу) через електронну систему закупівель та її повернення суб'єкту оскарження або перерахув</w:t>
      </w:r>
      <w:r>
        <w:t>ання до державного бюджету.</w:t>
      </w:r>
    </w:p>
    <w:p w:rsidR="00000000" w:rsidRDefault="009C570D">
      <w:pPr>
        <w:pStyle w:val="a3"/>
        <w:jc w:val="both"/>
      </w:pPr>
      <w:r>
        <w:t>2. Терміни, що вживаються у цьому Порядку, мають таке значення:</w:t>
      </w:r>
    </w:p>
    <w:p w:rsidR="00000000" w:rsidRDefault="009C570D">
      <w:pPr>
        <w:pStyle w:val="a3"/>
        <w:jc w:val="both"/>
      </w:pPr>
      <w:r>
        <w:t>ідентифікатор скарги - унікальний номер, що формується в електронній системі закупівель автоматично під час створення скарги та зазначається у полі "призначення пла</w:t>
      </w:r>
      <w:r>
        <w:t>тежу" шаблону платіжного документа;</w:t>
      </w:r>
    </w:p>
    <w:p w:rsidR="00000000" w:rsidRDefault="009C570D">
      <w:pPr>
        <w:pStyle w:val="a3"/>
        <w:jc w:val="both"/>
      </w:pPr>
      <w:r>
        <w:t>окремий рахунок адміністратора - поточний рахунок, який відкривається адміністратором електронної системи закупівель (далі - адміністратор) в банку, в якому державі належить 75 відсотків і більше статутного капіталу, для</w:t>
      </w:r>
      <w:r>
        <w:t xml:space="preserve"> зберігання коштів, отриманих від суб'єкта оскарження як плата за скаргу, їх перерахування до державного бюджету або повернення суб'єкту оскарження у випадках, передбачених </w:t>
      </w:r>
      <w:r>
        <w:rPr>
          <w:color w:val="0000FF"/>
        </w:rPr>
        <w:t>Законом України "Про публічні закупівлі"</w:t>
      </w:r>
      <w:r>
        <w:t xml:space="preserve"> (далі - Закон) та цим Порядком;</w:t>
      </w:r>
    </w:p>
    <w:p w:rsidR="00000000" w:rsidRDefault="009C570D">
      <w:pPr>
        <w:pStyle w:val="a3"/>
        <w:jc w:val="both"/>
      </w:pPr>
      <w:r>
        <w:t xml:space="preserve">платіжний </w:t>
      </w:r>
      <w:r>
        <w:t>документ - електронний документ, що формується суб'єктом оскарження для здійснення плати за подання скарги за допомогою платіжного засобу або платіжного доручення;</w:t>
      </w:r>
    </w:p>
    <w:p w:rsidR="00000000" w:rsidRDefault="009C570D">
      <w:pPr>
        <w:pStyle w:val="a3"/>
        <w:jc w:val="both"/>
      </w:pPr>
      <w:r>
        <w:t>шаблон платіжного документа - форма платіжного документа, в якій електронна система закупіве</w:t>
      </w:r>
      <w:r>
        <w:t>ль автоматично заповнює реквізити, зокрема такі поля: найменування та код отримувача, сума платежу, найменування банку отримувача, рахунок отримувача, призначення платежу.</w:t>
      </w:r>
    </w:p>
    <w:p w:rsidR="00000000" w:rsidRDefault="009C570D">
      <w:pPr>
        <w:pStyle w:val="a3"/>
        <w:jc w:val="both"/>
      </w:pPr>
      <w:r>
        <w:t xml:space="preserve">Інші терміни вживаються у значенні, наведеному в </w:t>
      </w:r>
      <w:r>
        <w:rPr>
          <w:color w:val="0000FF"/>
        </w:rPr>
        <w:t>Законі</w:t>
      </w:r>
      <w:r>
        <w:t xml:space="preserve"> та </w:t>
      </w:r>
      <w:r>
        <w:rPr>
          <w:color w:val="0000FF"/>
        </w:rPr>
        <w:t>Законах України "Про елек</w:t>
      </w:r>
      <w:r>
        <w:rPr>
          <w:color w:val="0000FF"/>
        </w:rPr>
        <w:t>тронні документи та електронний документообіг"</w:t>
      </w:r>
      <w:r>
        <w:t xml:space="preserve">, </w:t>
      </w:r>
      <w:r>
        <w:rPr>
          <w:color w:val="0000FF"/>
        </w:rPr>
        <w:t>"Про електронні довірчі послуги"</w:t>
      </w:r>
      <w:r>
        <w:t xml:space="preserve">, </w:t>
      </w:r>
      <w:r>
        <w:rPr>
          <w:color w:val="0000FF"/>
        </w:rPr>
        <w:t>"Про банки і банківську діяльність"</w:t>
      </w:r>
      <w:r>
        <w:t xml:space="preserve">, </w:t>
      </w:r>
      <w:r>
        <w:rPr>
          <w:color w:val="0000FF"/>
        </w:rPr>
        <w:t>"Про платіжні системи та переказ коштів в Україні"</w:t>
      </w:r>
      <w:r>
        <w:t xml:space="preserve">, </w:t>
      </w:r>
      <w:r>
        <w:rPr>
          <w:color w:val="0000FF"/>
        </w:rPr>
        <w:t>постанові Кабінету Міністрів України від 24 лютого 2016 р. N 166 "Про затвердження По</w:t>
      </w:r>
      <w:r>
        <w:rPr>
          <w:color w:val="0000FF"/>
        </w:rPr>
        <w:t xml:space="preserve">рядку </w:t>
      </w:r>
      <w:r>
        <w:rPr>
          <w:color w:val="0000FF"/>
        </w:rPr>
        <w:lastRenderedPageBreak/>
        <w:t>функціонування електронної системи закупівель та проведення авторизації електронних майданчиків"</w:t>
      </w:r>
      <w:r>
        <w:t xml:space="preserve"> (Офіційний вісник України, 2016 р., N 22, ст. 855).</w:t>
      </w:r>
    </w:p>
    <w:p w:rsidR="00000000" w:rsidRDefault="009C570D">
      <w:pPr>
        <w:pStyle w:val="a3"/>
        <w:jc w:val="both"/>
      </w:pPr>
      <w:r>
        <w:t>3. Адміністратор забезпечує відкриття окремого рахунка в банку, в якому державі належить 75 відсотків</w:t>
      </w:r>
      <w:r>
        <w:t xml:space="preserve"> і більше статутного капіталу, для зарахування плати за скаргу через електронну систему закупівель.</w:t>
      </w:r>
    </w:p>
    <w:p w:rsidR="00000000" w:rsidRDefault="009C570D">
      <w:pPr>
        <w:pStyle w:val="a3"/>
        <w:jc w:val="both"/>
      </w:pPr>
      <w:r>
        <w:t>Адміністратор оприлюднює на веб-порталі Уповноваженого органу інформацію про реквізити рахунка для внесення плати за скаргу через електронну систему закупів</w:t>
      </w:r>
      <w:r>
        <w:t>ель або інформацію про зміну таких реквізитів протягом одного робочого дня з дня внесення таких змін.</w:t>
      </w:r>
    </w:p>
    <w:p w:rsidR="00000000" w:rsidRDefault="009C570D">
      <w:pPr>
        <w:pStyle w:val="a3"/>
        <w:jc w:val="both"/>
      </w:pPr>
      <w:r>
        <w:t>4. Плата за скаргу зберігається на окремому рахунку адміністратора до дня перерахування ним коштів у випадках, передбачених пунктами 13 і 14 цього Порядку</w:t>
      </w:r>
      <w:r>
        <w:t>.</w:t>
      </w:r>
    </w:p>
    <w:p w:rsidR="00000000" w:rsidRDefault="009C570D">
      <w:pPr>
        <w:pStyle w:val="a3"/>
        <w:jc w:val="both"/>
      </w:pPr>
      <w:r>
        <w:t>5. Плата за скаргу здійснюється суб'єктом оскарження через електронну систему закупівель одним із таких способів:</w:t>
      </w:r>
    </w:p>
    <w:p w:rsidR="00000000" w:rsidRDefault="009C570D">
      <w:pPr>
        <w:pStyle w:val="a3"/>
        <w:jc w:val="both"/>
      </w:pPr>
      <w:r>
        <w:t>1) із застосуванням електронного платіжного засобу;</w:t>
      </w:r>
    </w:p>
    <w:p w:rsidR="00000000" w:rsidRDefault="009C570D">
      <w:pPr>
        <w:pStyle w:val="a3"/>
        <w:jc w:val="both"/>
      </w:pPr>
      <w:r>
        <w:t>2) шляхом безготівкового переказу коштів з банківського рахунка суб'єкта оскарження.</w:t>
      </w:r>
    </w:p>
    <w:p w:rsidR="00000000" w:rsidRDefault="009C570D">
      <w:pPr>
        <w:pStyle w:val="a3"/>
        <w:jc w:val="both"/>
      </w:pPr>
      <w:r>
        <w:t xml:space="preserve">6. Суб'єкт оскарження обов'язково зазначає реквізити рахунка, на який буде повернута плата за скаргу у випадках, визначених </w:t>
      </w:r>
      <w:r>
        <w:rPr>
          <w:color w:val="0000FF"/>
        </w:rPr>
        <w:t>Законом</w:t>
      </w:r>
      <w:r>
        <w:t xml:space="preserve"> та цим Порядком.</w:t>
      </w:r>
    </w:p>
    <w:p w:rsidR="00000000" w:rsidRDefault="009C570D">
      <w:pPr>
        <w:pStyle w:val="a3"/>
        <w:jc w:val="both"/>
      </w:pPr>
      <w:r>
        <w:t>7. Під час формування платіжного документа суб'єктом оскарження зазначається вся інформація, що міститься в</w:t>
      </w:r>
      <w:r>
        <w:t xml:space="preserve"> шаблоні платіжного документа.</w:t>
      </w:r>
    </w:p>
    <w:p w:rsidR="00000000" w:rsidRDefault="009C570D">
      <w:pPr>
        <w:pStyle w:val="a3"/>
        <w:jc w:val="both"/>
      </w:pPr>
      <w:r>
        <w:t>8. У разі невідповідності інформації, зазначеної суб'єктом оскарження у платіжному документі, шаблону платіжного документа, такий платіж не зараховується як плата за скаргу.</w:t>
      </w:r>
    </w:p>
    <w:p w:rsidR="00000000" w:rsidRDefault="009C570D">
      <w:pPr>
        <w:pStyle w:val="a3"/>
        <w:jc w:val="both"/>
      </w:pPr>
      <w:r>
        <w:t>9. Скарга вважається сплаченою з моменту зарахуванн</w:t>
      </w:r>
      <w:r>
        <w:t>я коштів на окремий рахунок адміністратора.</w:t>
      </w:r>
    </w:p>
    <w:p w:rsidR="00000000" w:rsidRDefault="009C570D">
      <w:pPr>
        <w:pStyle w:val="a3"/>
        <w:jc w:val="both"/>
      </w:pPr>
      <w:r>
        <w:t>10. Для внесення скарги до реєстру та формування її реєстраційної картки під час подання скарги до органу оскарження через електронну систему закупівель та внесення плати за скаргу суб'єкт оскарження повинен врах</w:t>
      </w:r>
      <w:r>
        <w:t>овувати строки проведення міжбанківських переказів, встановлені законодавством.</w:t>
      </w:r>
    </w:p>
    <w:p w:rsidR="00000000" w:rsidRDefault="009C570D">
      <w:pPr>
        <w:pStyle w:val="a3"/>
        <w:jc w:val="both"/>
      </w:pPr>
      <w:r>
        <w:t xml:space="preserve">11. У разі зарахування плати за скаргу на окремий рахунок адміністратора після закінчення строку для подання скарги, встановленого </w:t>
      </w:r>
      <w:r>
        <w:rPr>
          <w:color w:val="0000FF"/>
        </w:rPr>
        <w:t>Законом</w:t>
      </w:r>
      <w:r>
        <w:t xml:space="preserve"> або </w:t>
      </w:r>
      <w:r>
        <w:rPr>
          <w:color w:val="0000FF"/>
        </w:rPr>
        <w:t xml:space="preserve">Законом України "Про особливості </w:t>
      </w:r>
      <w:r>
        <w:rPr>
          <w:color w:val="0000FF"/>
        </w:rPr>
        <w:t>здійснення закупівель товарів, робіт і послуг для гарантованого забезпечення потреб оборони"</w:t>
      </w:r>
      <w:r>
        <w:t>, адміністратор протягом двох робочих днів з моменту зарахування коштів на окремий рахунок адміністратора повертає отриману плату за скаргу суб'єкту оскарження на й</w:t>
      </w:r>
      <w:r>
        <w:t>ого рахунок. При цьому скарга не вноситься до реєстру скарг, не формується її реєстраційна картка, не оприлюднюється в електронній системі закупівель.</w:t>
      </w:r>
    </w:p>
    <w:p w:rsidR="00000000" w:rsidRDefault="009C570D">
      <w:pPr>
        <w:pStyle w:val="a3"/>
        <w:jc w:val="both"/>
      </w:pPr>
      <w:r>
        <w:t xml:space="preserve">12. Адміністратор перераховує плату за подання скарги до державного бюджету протягом двох робочих днів з </w:t>
      </w:r>
      <w:r>
        <w:t>дня оприлюднення в електронній системі закупівель рішення органу оскарження щодо:</w:t>
      </w:r>
    </w:p>
    <w:p w:rsidR="00000000" w:rsidRDefault="009C570D">
      <w:pPr>
        <w:pStyle w:val="a3"/>
        <w:jc w:val="both"/>
      </w:pPr>
      <w:r>
        <w:t>1) відмови в задоволенні скарги;</w:t>
      </w:r>
    </w:p>
    <w:p w:rsidR="00000000" w:rsidRDefault="009C570D">
      <w:pPr>
        <w:pStyle w:val="a3"/>
        <w:jc w:val="both"/>
      </w:pPr>
      <w:r>
        <w:t>2) залишення скарги без розгляду в разі, коли:</w:t>
      </w:r>
    </w:p>
    <w:p w:rsidR="00000000" w:rsidRDefault="009C570D">
      <w:pPr>
        <w:pStyle w:val="a3"/>
        <w:jc w:val="both"/>
      </w:pPr>
      <w:r>
        <w:lastRenderedPageBreak/>
        <w:t>суб'єкт оскарження подав скаргу щодо того самого порушення, у тій самій процедурі закупівлі та</w:t>
      </w:r>
      <w:r>
        <w:t xml:space="preserve"> з тих самих підстав, що вже були предметом розгляду органу оскарження і щодо яких органом оскарження було прийнято відповідне рішення;</w:t>
      </w:r>
    </w:p>
    <w:p w:rsidR="00000000" w:rsidRDefault="009C570D">
      <w:pPr>
        <w:pStyle w:val="a3"/>
        <w:jc w:val="both"/>
      </w:pPr>
      <w:r>
        <w:t xml:space="preserve">скарга не відповідає вимогам </w:t>
      </w:r>
      <w:r>
        <w:rPr>
          <w:color w:val="0000FF"/>
        </w:rPr>
        <w:t>частин другої - п'ятої</w:t>
      </w:r>
      <w:r>
        <w:t xml:space="preserve"> та </w:t>
      </w:r>
      <w:r>
        <w:rPr>
          <w:color w:val="0000FF"/>
        </w:rPr>
        <w:t>дев'ятої статті 18 Закону</w:t>
      </w:r>
      <w:r>
        <w:t>;</w:t>
      </w:r>
    </w:p>
    <w:p w:rsidR="00000000" w:rsidRDefault="009C570D">
      <w:pPr>
        <w:pStyle w:val="a3"/>
        <w:jc w:val="both"/>
      </w:pPr>
      <w:r>
        <w:t>до дня подання скарги замовником прийн</w:t>
      </w:r>
      <w:r>
        <w:t>ято рішення про відміну тендеру чи визнання його таким, що не відбувся, відміну переговорної процедури закупівлі, крім випадку оскарження будь-якого з таких рішень;</w:t>
      </w:r>
    </w:p>
    <w:p w:rsidR="00000000" w:rsidRDefault="009C570D">
      <w:pPr>
        <w:pStyle w:val="a3"/>
        <w:jc w:val="both"/>
      </w:pPr>
      <w:r>
        <w:t>3) припинення розгляду скарги у разі, коли суб'єкт оскарження подав скаргу щодо того самого</w:t>
      </w:r>
      <w:r>
        <w:t xml:space="preserve"> порушення, у тій самій процедурі закупівлі та з тих самих підстав, що вже були предметом розгляду органу оскарження і щодо яких органом оскарження було прийнято відповідне рішення або скарга не відповідає вимогам </w:t>
      </w:r>
      <w:r>
        <w:rPr>
          <w:color w:val="0000FF"/>
        </w:rPr>
        <w:t>частин другої - п'ятої</w:t>
      </w:r>
      <w:r>
        <w:t xml:space="preserve"> та </w:t>
      </w:r>
      <w:r>
        <w:rPr>
          <w:color w:val="0000FF"/>
        </w:rPr>
        <w:t>дев'ятої статті 18 Закону</w:t>
      </w:r>
      <w:r>
        <w:t xml:space="preserve"> та зазначені обставини були встановлені органом оскарження після прийняття скарги до розгляду.</w:t>
      </w:r>
    </w:p>
    <w:p w:rsidR="00000000" w:rsidRDefault="009C570D">
      <w:pPr>
        <w:pStyle w:val="a3"/>
        <w:jc w:val="both"/>
      </w:pPr>
      <w:r>
        <w:t>13. Адміністратор перераховує плату за подання скарги суб'єкту оскарження протягом двох робочих днів з дня оприлюднення в електронній с</w:t>
      </w:r>
      <w:r>
        <w:t>истемі закупівель рішення органу оскарження щодо:</w:t>
      </w:r>
    </w:p>
    <w:p w:rsidR="00000000" w:rsidRDefault="009C570D">
      <w:pPr>
        <w:pStyle w:val="a3"/>
        <w:jc w:val="both"/>
      </w:pPr>
      <w:r>
        <w:t>1) задоволення або часткового задоволення скарги;</w:t>
      </w:r>
    </w:p>
    <w:p w:rsidR="00000000" w:rsidRDefault="009C570D">
      <w:pPr>
        <w:pStyle w:val="a3"/>
        <w:jc w:val="both"/>
      </w:pPr>
      <w:r>
        <w:t xml:space="preserve">2) залишення скарги без розгляду в разі, коли замовником відповідно до </w:t>
      </w:r>
      <w:r>
        <w:rPr>
          <w:color w:val="0000FF"/>
        </w:rPr>
        <w:t>Закону</w:t>
      </w:r>
      <w:r>
        <w:t xml:space="preserve"> усунуто порушення, зазначені в скарзі;</w:t>
      </w:r>
    </w:p>
    <w:p w:rsidR="00000000" w:rsidRDefault="009C570D">
      <w:pPr>
        <w:pStyle w:val="a3"/>
        <w:jc w:val="both"/>
      </w:pPr>
      <w:r>
        <w:t>3) припинення розгляду скарги у разі, к</w:t>
      </w:r>
      <w:r>
        <w:t xml:space="preserve">оли замовником відповідно до </w:t>
      </w:r>
      <w:r>
        <w:rPr>
          <w:color w:val="0000FF"/>
        </w:rPr>
        <w:t>Закону</w:t>
      </w:r>
      <w:r>
        <w:t xml:space="preserve"> усунуто порушення, зазначені в скарзі.</w:t>
      </w:r>
    </w:p>
    <w:p w:rsidR="00000000" w:rsidRDefault="009C570D">
      <w:pPr>
        <w:pStyle w:val="a3"/>
        <w:jc w:val="both"/>
      </w:pPr>
      <w:r>
        <w:t>14. Кошти, що зараховані на окремий рахунок адміністратора та щодо яких відсутня інформація про платника та/або призначення платежу, та які у зв'язку з відсутністю реквізитів та/або</w:t>
      </w:r>
      <w:r>
        <w:t xml:space="preserve"> ідентифікатора скарги не можуть бути повернуті суб'єкту оскарження, перераховуються до державного бюджету після закінчення трирічного строку їх збереження на окремому рахунку адміністратора в порядку, встановленому законодавством.</w:t>
      </w:r>
    </w:p>
    <w:p w:rsidR="00000000" w:rsidRDefault="009C570D">
      <w:pPr>
        <w:pStyle w:val="a3"/>
        <w:jc w:val="both"/>
      </w:pPr>
      <w:r>
        <w:t>У випадках та у строк, щ</w:t>
      </w:r>
      <w:r>
        <w:t>о зазначені в абзаці першому цього пункту, суб'єкт оскарження може звернутися до адміністратора з письмовою заявою про повернення сплачених ним коштів, до якої обов'язково додаються документи, що підтверджують сплату таких коштів на окремий рахунок адмініс</w:t>
      </w:r>
      <w:r>
        <w:t>тратора. Адміністратор проводить перевірку інформації, зазначеної у такому зверненні. У разі підтвердження інформації кошти перераховуються на рахунок суб'єкта оскарження протягом десяти робочих днів з дня реєстрації заяви суб'єкта оскарження адміністратор</w:t>
      </w:r>
      <w:r>
        <w:t>ом.</w:t>
      </w:r>
    </w:p>
    <w:p w:rsidR="00000000" w:rsidRDefault="009C570D">
      <w:pPr>
        <w:pStyle w:val="a3"/>
        <w:jc w:val="center"/>
      </w:pPr>
      <w:r>
        <w:t>____________</w:t>
      </w:r>
    </w:p>
    <w:p w:rsidR="00000000" w:rsidRDefault="009C570D">
      <w:pPr>
        <w:pStyle w:val="a3"/>
        <w:jc w:val="both"/>
      </w:pPr>
      <w:r>
        <w:t> </w:t>
      </w:r>
    </w:p>
    <w:p w:rsidR="009C570D" w:rsidRDefault="009C570D">
      <w:pPr>
        <w:rPr>
          <w:rFonts w:eastAsia="Times New Roman"/>
        </w:rPr>
      </w:pPr>
      <w:bookmarkStart w:id="0" w:name="_GoBack"/>
      <w:bookmarkEnd w:id="0"/>
    </w:p>
    <w:sectPr w:rsidR="009C5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58C1"/>
    <w:rsid w:val="001258C1"/>
    <w:rsid w:val="009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9681-BEF6-4834-9520-A2D8CDE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tkonoval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7804</Words>
  <Characters>4449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 Тетяна Олександрівна</dc:creator>
  <cp:keywords/>
  <dc:description/>
  <cp:lastModifiedBy>КОНОВАЛ Тетяна Олександрівна</cp:lastModifiedBy>
  <cp:revision>2</cp:revision>
  <dcterms:created xsi:type="dcterms:W3CDTF">2020-07-16T07:43:00Z</dcterms:created>
  <dcterms:modified xsi:type="dcterms:W3CDTF">2020-07-16T07:43:00Z</dcterms:modified>
</cp:coreProperties>
</file>